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21168767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bookmarkStart w:id="2" w:name="f82fad9e-4303-40e0-b615-d8bb07699b65"/>
      <w:r>
        <w:rPr>
          <w:rFonts w:ascii="Times New Roman" w:hAnsi="Times New Roman"/>
          <w:b w:val="1"/>
          <w:color w:val="000000"/>
          <w:sz w:val="28"/>
        </w:rPr>
        <w:t>РУЗАЕВСКОГО МУНИЦИПАЛЬНОГО РАЙОНА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left="120"/>
        <w:jc w:val="center"/>
      </w:pPr>
      <w:bookmarkStart w:id="3" w:name="f11d21d1-8bec-4df3-85d2-f4d0bca3e7ae"/>
      <w:r>
        <w:rPr>
          <w:rFonts w:ascii="Times New Roman" w:hAnsi="Times New Roman"/>
          <w:b w:val="1"/>
          <w:color w:val="000000"/>
          <w:sz w:val="28"/>
        </w:rPr>
        <w:t>РЕСПУБЛИКИ МОРДОВИЯ</w:t>
      </w:r>
      <w:bookmarkEnd w:id="3"/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«</w:t>
      </w:r>
      <w:r>
        <w:rPr>
          <w:rFonts w:ascii="Times New Roman" w:hAnsi="Times New Roman"/>
          <w:b w:val="1"/>
          <w:color w:val="000000"/>
          <w:sz w:val="28"/>
        </w:rPr>
        <w:t>Тат-Пишленская</w:t>
      </w:r>
      <w:r>
        <w:rPr>
          <w:rFonts w:ascii="Times New Roman" w:hAnsi="Times New Roman"/>
          <w:b w:val="1"/>
          <w:color w:val="000000"/>
          <w:sz w:val="28"/>
        </w:rPr>
        <w:t xml:space="preserve"> СОШ»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Левченко Ю.Р.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</w:t>
            </w:r>
            <w:r>
              <w:rPr>
                <w:rFonts w:ascii="Times New Roman" w:hAnsi="Times New Roman"/>
                <w:color w:val="000000"/>
                <w:sz w:val="28"/>
              </w:rPr>
              <w:t>.д</w:t>
            </w:r>
            <w:r>
              <w:rPr>
                <w:rFonts w:ascii="Times New Roman" w:hAnsi="Times New Roman"/>
                <w:color w:val="000000"/>
                <w:sz w:val="28"/>
              </w:rPr>
              <w:t>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Видясова Е.В.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</w:t>
            </w:r>
            <w:r>
              <w:rPr>
                <w:rFonts w:ascii="Times New Roman" w:hAnsi="Times New Roman"/>
                <w:color w:val="000000"/>
                <w:sz w:val="28"/>
              </w:rPr>
              <w:t>Тат-Пишленская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СОШ"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Шамонова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</w:p>
    <w:p w14:paraId="1D000000">
      <w:pPr>
        <w:spacing w:after="0"/>
        <w:ind w:left="120"/>
      </w:pPr>
    </w:p>
    <w:p w14:paraId="1E000000">
      <w:pPr>
        <w:spacing w:after="0"/>
        <w:ind w:left="120"/>
      </w:pPr>
    </w:p>
    <w:p w14:paraId="1F000000">
      <w:pPr>
        <w:spacing w:after="0"/>
        <w:ind w:left="120"/>
      </w:pPr>
    </w:p>
    <w:p w14:paraId="2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21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2822481)</w:t>
      </w:r>
    </w:p>
    <w:p w14:paraId="22000000">
      <w:pPr>
        <w:spacing w:after="0"/>
        <w:ind w:left="120"/>
        <w:jc w:val="center"/>
      </w:pPr>
    </w:p>
    <w:p w14:paraId="2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«Литературное чтение»</w:t>
      </w:r>
    </w:p>
    <w:p w14:paraId="24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 w:left="120"/>
        <w:jc w:val="center"/>
      </w:pPr>
    </w:p>
    <w:p w14:paraId="2C000000">
      <w:pPr>
        <w:spacing w:after="0"/>
        <w:ind w:left="120"/>
        <w:jc w:val="center"/>
      </w:pPr>
    </w:p>
    <w:p w14:paraId="2D000000">
      <w:pPr>
        <w:spacing w:after="0"/>
        <w:ind w:left="120"/>
        <w:jc w:val="center"/>
      </w:pPr>
    </w:p>
    <w:p w14:paraId="2E000000">
      <w:pPr>
        <w:spacing w:after="0"/>
        <w:ind w:left="120"/>
        <w:jc w:val="center"/>
      </w:pPr>
    </w:p>
    <w:p w14:paraId="2F000000">
      <w:pPr>
        <w:spacing w:after="0"/>
        <w:ind w:left="120"/>
        <w:jc w:val="center"/>
      </w:pPr>
      <w:bookmarkStart w:id="4" w:name="8f40cabc-1e83-4907-ad8f-f4ef8375b8cd"/>
      <w:r>
        <w:rPr>
          <w:rFonts w:ascii="Times New Roman" w:hAnsi="Times New Roman"/>
          <w:b w:val="1"/>
          <w:color w:val="000000"/>
          <w:sz w:val="28"/>
        </w:rPr>
        <w:t xml:space="preserve">с. Татарская </w:t>
      </w:r>
      <w:r>
        <w:rPr>
          <w:rFonts w:ascii="Times New Roman" w:hAnsi="Times New Roman"/>
          <w:b w:val="1"/>
          <w:color w:val="000000"/>
          <w:sz w:val="28"/>
        </w:rPr>
        <w:t>Пишля</w:t>
      </w:r>
      <w:bookmarkEnd w:id="4"/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5" w:name="30574bb6-69b4-4b7b-a313-5bac59a2fd6c"/>
      <w:r>
        <w:rPr>
          <w:rFonts w:ascii="Times New Roman" w:hAnsi="Times New Roman"/>
          <w:b w:val="1"/>
          <w:color w:val="000000"/>
          <w:sz w:val="28"/>
        </w:rPr>
        <w:t>2024</w:t>
      </w:r>
      <w:bookmarkEnd w:id="5"/>
    </w:p>
    <w:p w14:paraId="30000000">
      <w:pPr>
        <w:spacing w:after="0"/>
        <w:ind w:left="120"/>
      </w:pPr>
    </w:p>
    <w:p w14:paraId="31000000">
      <w:bookmarkStart w:id="6" w:name="_MON_1786261709"/>
      <w:bookmarkEnd w:id="6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3000000">
      <w:pPr>
        <w:spacing w:after="0" w:line="264" w:lineRule="auto"/>
        <w:ind w:left="120"/>
      </w:pPr>
      <w:bookmarkStart w:id="7" w:name="block-21168768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4000000">
      <w:pPr>
        <w:spacing w:after="0" w:line="264" w:lineRule="auto"/>
        <w:ind w:left="120"/>
      </w:pPr>
    </w:p>
    <w:p w14:paraId="3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3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Планируемые результаты освоения программы по литературному чтению включают личностные, </w:t>
      </w: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8000000">
      <w:pPr>
        <w:spacing w:after="0" w:line="264" w:lineRule="auto"/>
        <w:ind w:left="120"/>
        <w:rPr>
          <w:sz w:val="24"/>
        </w:rPr>
      </w:pPr>
    </w:p>
    <w:p w14:paraId="39000000">
      <w:pPr>
        <w:spacing w:after="0" w:line="264" w:lineRule="auto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УЧЕБНОГО ПРЕДМЕТА «ЛИТЕРАТУРНОЕ ЧТЕНИЕ»</w:t>
      </w:r>
    </w:p>
    <w:p w14:paraId="3A000000">
      <w:pPr>
        <w:spacing w:after="0" w:line="264" w:lineRule="auto"/>
        <w:ind w:left="120"/>
        <w:rPr>
          <w:sz w:val="24"/>
        </w:rPr>
      </w:pPr>
    </w:p>
    <w:p w14:paraId="3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4"/>
        </w:rPr>
        <w:t xml:space="preserve">рабочей </w:t>
      </w:r>
      <w:r>
        <w:rPr>
          <w:rFonts w:ascii="Times New Roman" w:hAnsi="Times New Roman"/>
          <w:color w:val="000000"/>
          <w:sz w:val="24"/>
        </w:rPr>
        <w:t>программе воспитания.</w:t>
      </w:r>
    </w:p>
    <w:p w14:paraId="3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E000000">
      <w:pPr>
        <w:spacing w:after="0" w:line="264" w:lineRule="auto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ЦЕЛИ ИЗУЧЕНИЯ УЧЕБНОГО ПРЕДМЕТА «ЛИТЕРАТУРНОЕ ЧТЕНИЕ»</w:t>
      </w:r>
    </w:p>
    <w:p w14:paraId="3F000000">
      <w:pPr>
        <w:spacing w:after="0" w:line="264" w:lineRule="auto"/>
        <w:ind w:left="120"/>
        <w:rPr>
          <w:sz w:val="24"/>
        </w:rPr>
      </w:pPr>
    </w:p>
    <w:p w14:paraId="4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>
        <w:rPr>
          <w:rFonts w:ascii="Times New Roman" w:hAnsi="Times New Roman"/>
          <w:color w:val="000000"/>
          <w:sz w:val="24"/>
        </w:rPr>
        <w:t>повседневной жизни, эмоционально откликающегося на прослушанное или прочитанное произведение.</w:t>
      </w:r>
    </w:p>
    <w:p w14:paraId="4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Приобретённые обучающимися знания, полученный опыт решения учебных задач, а также </w:t>
      </w:r>
      <w:r>
        <w:rPr>
          <w:rFonts w:ascii="Times New Roman" w:hAnsi="Times New Roman"/>
          <w:color w:val="000000"/>
          <w:sz w:val="24"/>
        </w:rPr>
        <w:t>сформированность</w:t>
      </w:r>
      <w:r>
        <w:rPr>
          <w:rFonts w:ascii="Times New Roman" w:hAnsi="Times New Roman"/>
          <w:color w:val="000000"/>
          <w:sz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4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Достижение цели изучения литературного чтения определяется решением следующих задач:</w:t>
      </w:r>
    </w:p>
    <w:p w14:paraId="43000000">
      <w:pPr>
        <w:numPr>
          <w:ilvl w:val="0"/>
          <w:numId w:val="1"/>
        </w:numPr>
        <w:spacing w:after="0" w:line="264" w:lineRule="auto"/>
        <w:ind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44000000">
      <w:pPr>
        <w:numPr>
          <w:ilvl w:val="0"/>
          <w:numId w:val="1"/>
        </w:numPr>
        <w:spacing w:after="0" w:line="264" w:lineRule="auto"/>
        <w:ind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достижение необходимого для продолжения образования уровня общего речевого развития;</w:t>
      </w:r>
    </w:p>
    <w:p w14:paraId="45000000">
      <w:pPr>
        <w:numPr>
          <w:ilvl w:val="0"/>
          <w:numId w:val="1"/>
        </w:numPr>
        <w:spacing w:after="0" w:line="264" w:lineRule="auto"/>
        <w:ind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6000000">
      <w:pPr>
        <w:numPr>
          <w:ilvl w:val="0"/>
          <w:numId w:val="1"/>
        </w:numPr>
        <w:spacing w:after="0" w:line="264" w:lineRule="auto"/>
        <w:ind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47000000">
      <w:pPr>
        <w:numPr>
          <w:ilvl w:val="0"/>
          <w:numId w:val="1"/>
        </w:numPr>
        <w:spacing w:after="0" w:line="264" w:lineRule="auto"/>
        <w:ind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48000000">
      <w:pPr>
        <w:numPr>
          <w:ilvl w:val="0"/>
          <w:numId w:val="1"/>
        </w:numPr>
        <w:spacing w:after="0" w:line="264" w:lineRule="auto"/>
        <w:ind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49000000">
      <w:pPr>
        <w:numPr>
          <w:ilvl w:val="0"/>
          <w:numId w:val="1"/>
        </w:numPr>
        <w:spacing w:after="0" w:line="264" w:lineRule="auto"/>
        <w:ind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для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решения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учебных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задач</w:t>
      </w:r>
      <w:r>
        <w:rPr>
          <w:rFonts w:ascii="Times New Roman" w:hAnsi="Times New Roman"/>
          <w:color w:val="000000"/>
          <w:sz w:val="24"/>
        </w:rPr>
        <w:t>.</w:t>
      </w:r>
    </w:p>
    <w:p w14:paraId="4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4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основу отбора произведений для литературного чтения положены </w:t>
      </w:r>
      <w:r>
        <w:rPr>
          <w:rFonts w:ascii="Times New Roman" w:hAnsi="Times New Roman"/>
          <w:color w:val="000000"/>
          <w:sz w:val="24"/>
        </w:rPr>
        <w:t>общедидактические</w:t>
      </w:r>
      <w:r>
        <w:rPr>
          <w:rFonts w:ascii="Times New Roman" w:hAnsi="Times New Roman"/>
          <w:color w:val="000000"/>
          <w:sz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r>
        <w:rPr>
          <w:rFonts w:ascii="Times New Roman" w:hAnsi="Times New Roman"/>
          <w:color w:val="000000"/>
          <w:sz w:val="24"/>
        </w:rPr>
        <w:t>представленность</w:t>
      </w:r>
      <w:r>
        <w:rPr>
          <w:rFonts w:ascii="Times New Roman" w:hAnsi="Times New Roman"/>
          <w:color w:val="000000"/>
          <w:sz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4"/>
        </w:rPr>
        <w:t>.</w:t>
      </w:r>
    </w:p>
    <w:p w14:paraId="4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Важным принципом отбора содержания программы по литературному чтению является </w:t>
      </w:r>
      <w:r>
        <w:rPr>
          <w:rFonts w:ascii="Times New Roman" w:hAnsi="Times New Roman"/>
          <w:color w:val="000000"/>
          <w:sz w:val="24"/>
        </w:rPr>
        <w:t>представленность</w:t>
      </w:r>
      <w:r>
        <w:rPr>
          <w:rFonts w:ascii="Times New Roman" w:hAnsi="Times New Roman"/>
          <w:color w:val="000000"/>
          <w:sz w:val="24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r>
        <w:rPr>
          <w:rFonts w:ascii="Times New Roman" w:hAnsi="Times New Roman"/>
          <w:color w:val="000000"/>
          <w:sz w:val="24"/>
        </w:rPr>
        <w:t>метапредметных</w:t>
      </w:r>
      <w:r>
        <w:rPr>
          <w:rFonts w:ascii="Times New Roman" w:hAnsi="Times New Roman"/>
          <w:color w:val="000000"/>
          <w:sz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4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Планируемые результаты изучения литературного чтения включают личностные, </w:t>
      </w: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E000000">
      <w:pPr>
        <w:spacing w:after="0" w:line="264" w:lineRule="auto"/>
        <w:ind w:left="120"/>
        <w:rPr>
          <w:sz w:val="24"/>
        </w:rPr>
      </w:pPr>
    </w:p>
    <w:p w14:paraId="4F000000">
      <w:pPr>
        <w:spacing w:after="0" w:line="264" w:lineRule="auto"/>
        <w:ind w:left="120"/>
        <w:rPr>
          <w:sz w:val="24"/>
        </w:rPr>
      </w:pPr>
    </w:p>
    <w:p w14:paraId="50000000">
      <w:pPr>
        <w:spacing w:after="0" w:line="264" w:lineRule="auto"/>
        <w:ind w:left="120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МЕСТО УЧЕБНОГО ПРЕДМЕТА «ЛИТЕРАТУРНОЕ ЧТЕНИЕ» В УЧЕБНОМ ПЛАНЕ</w:t>
      </w:r>
    </w:p>
    <w:p w14:paraId="51000000">
      <w:pPr>
        <w:spacing w:after="0" w:line="264" w:lineRule="auto"/>
        <w:ind w:left="120"/>
        <w:rPr>
          <w:sz w:val="24"/>
        </w:rPr>
      </w:pPr>
    </w:p>
    <w:p w14:paraId="5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5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 литературное</w:t>
      </w:r>
      <w:r>
        <w:rPr>
          <w:rFonts w:ascii="Times New Roman" w:hAnsi="Times New Roman"/>
          <w:color w:val="000000"/>
          <w:sz w:val="24"/>
        </w:rPr>
        <w:t xml:space="preserve"> чтение в 1 классе отводится 99 часов</w:t>
      </w:r>
      <w:r>
        <w:rPr>
          <w:rFonts w:ascii="Times New Roman" w:hAnsi="Times New Roman"/>
          <w:color w:val="000000"/>
          <w:sz w:val="24"/>
        </w:rPr>
        <w:t xml:space="preserve"> (из них </w:t>
      </w:r>
      <w:bookmarkStart w:id="8" w:name="8184041c-500f-4898-8c17-3f7c192d7a9a"/>
      <w:r>
        <w:rPr>
          <w:rFonts w:ascii="Times New Roman" w:hAnsi="Times New Roman"/>
          <w:color w:val="000000"/>
          <w:sz w:val="24"/>
        </w:rPr>
        <w:t>не менее 65</w:t>
      </w:r>
      <w:r>
        <w:rPr>
          <w:rFonts w:ascii="Times New Roman" w:hAnsi="Times New Roman"/>
          <w:color w:val="000000"/>
          <w:sz w:val="24"/>
        </w:rPr>
        <w:t xml:space="preserve"> часов</w:t>
      </w:r>
      <w:bookmarkEnd w:id="8"/>
      <w:r>
        <w:rPr>
          <w:rFonts w:ascii="Times New Roman" w:hAnsi="Times New Roman"/>
          <w:color w:val="000000"/>
          <w:sz w:val="24"/>
        </w:rPr>
        <w:t xml:space="preserve"> составляет вводный интегрированный учебный курс «Об</w:t>
      </w:r>
      <w:r>
        <w:rPr>
          <w:rFonts w:ascii="Times New Roman" w:hAnsi="Times New Roman"/>
          <w:color w:val="000000"/>
          <w:sz w:val="24"/>
        </w:rPr>
        <w:t>учение грамоте»),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(3</w:t>
      </w:r>
      <w:r>
        <w:rPr>
          <w:rFonts w:ascii="Times New Roman" w:hAnsi="Times New Roman"/>
          <w:color w:val="000000"/>
          <w:sz w:val="24"/>
        </w:rPr>
        <w:t xml:space="preserve"> часа в неделю).</w:t>
      </w:r>
    </w:p>
    <w:p w14:paraId="54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55000000">
      <w:pPr>
        <w:spacing w:after="0" w:line="264" w:lineRule="auto"/>
        <w:ind w:left="120"/>
        <w:jc w:val="both"/>
      </w:pPr>
      <w:bookmarkStart w:id="9" w:name="block-21168766"/>
      <w:bookmarkEnd w:id="7"/>
      <w:r>
        <w:rPr>
          <w:rFonts w:ascii="Times New Roman" w:hAnsi="Times New Roman"/>
          <w:b w:val="1"/>
          <w:color w:val="000000"/>
          <w:sz w:val="28"/>
        </w:rPr>
        <w:t>СОДЕРЖАНИЕ УЧЕБНОГО ПРЕДМЕТА</w:t>
      </w:r>
    </w:p>
    <w:p w14:paraId="56000000">
      <w:pPr>
        <w:spacing w:after="0" w:line="264" w:lineRule="auto"/>
        <w:ind w:left="120"/>
        <w:jc w:val="both"/>
      </w:pPr>
    </w:p>
    <w:p w14:paraId="5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333333"/>
          <w:sz w:val="24"/>
        </w:rPr>
        <w:t>1 КЛАСС</w:t>
      </w:r>
    </w:p>
    <w:p w14:paraId="5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Обучение грамоте</w:t>
      </w:r>
      <w:bookmarkStart w:id="10" w:name="_ftnref1"/>
      <w:r>
        <w:rPr>
          <w:rFonts w:ascii="Times New Roman" w:hAnsi="Times New Roman"/>
          <w:b w:val="1"/>
          <w:color w:val="0000FF"/>
          <w:sz w:val="24"/>
        </w:rPr>
        <w:t>[1]</w:t>
      </w:r>
      <w:bookmarkEnd w:id="10"/>
    </w:p>
    <w:p w14:paraId="5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Развитие речи</w:t>
      </w:r>
    </w:p>
    <w:p w14:paraId="5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14:paraId="5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Фонетика</w:t>
      </w:r>
    </w:p>
    <w:p w14:paraId="5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5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Чтение</w:t>
      </w:r>
    </w:p>
    <w:p w14:paraId="5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5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6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СИСТЕМАТИЧЕСКИЙ КУРС</w:t>
      </w:r>
    </w:p>
    <w:p w14:paraId="6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r>
        <w:rPr>
          <w:rFonts w:ascii="Times New Roman" w:hAnsi="Times New Roman"/>
          <w:color w:val="000000"/>
          <w:sz w:val="24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14:paraId="6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r>
        <w:rPr>
          <w:rFonts w:ascii="Times New Roman" w:hAnsi="Times New Roman"/>
          <w:color w:val="000000"/>
          <w:sz w:val="24"/>
        </w:rPr>
        <w:t>В.Г.Сутеева</w:t>
      </w:r>
      <w:r>
        <w:rPr>
          <w:rFonts w:ascii="Times New Roman" w:hAnsi="Times New Roman"/>
          <w:color w:val="000000"/>
          <w:sz w:val="24"/>
        </w:rPr>
        <w:t xml:space="preserve"> «Кораблик», «Под грибом» </w:t>
      </w:r>
      <w:bookmarkStart w:id="11" w:name="192040c8-9be0-4bcc-9f47-45c543c4cd5f"/>
      <w:r>
        <w:rPr>
          <w:rFonts w:ascii="Times New Roman" w:hAnsi="Times New Roman"/>
          <w:color w:val="000000"/>
          <w:sz w:val="24"/>
        </w:rPr>
        <w:t>и другие (по выбору).</w:t>
      </w:r>
      <w:bookmarkEnd w:id="11"/>
      <w:r>
        <w:rPr>
          <w:rFonts w:ascii="Times New Roman" w:hAnsi="Times New Roman"/>
          <w:color w:val="000000"/>
          <w:sz w:val="24"/>
        </w:rPr>
        <w:t xml:space="preserve"> </w:t>
      </w:r>
    </w:p>
    <w:p w14:paraId="6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Произведения о детях и для детей.</w:t>
      </w:r>
      <w:r>
        <w:rPr>
          <w:rFonts w:ascii="Times New Roman" w:hAnsi="Times New Roman"/>
          <w:color w:val="000000"/>
          <w:sz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r>
        <w:rPr>
          <w:rFonts w:ascii="Times New Roman" w:hAnsi="Times New Roman"/>
          <w:color w:val="000000"/>
          <w:sz w:val="24"/>
        </w:rPr>
        <w:t>Барто</w:t>
      </w:r>
      <w:r>
        <w:rPr>
          <w:rFonts w:ascii="Times New Roman" w:hAnsi="Times New Roman"/>
          <w:color w:val="000000"/>
          <w:sz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6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6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В.А. Осеева «Три товарища», А.Л. </w:t>
      </w:r>
      <w:r>
        <w:rPr>
          <w:rFonts w:ascii="Times New Roman" w:hAnsi="Times New Roman"/>
          <w:color w:val="000000"/>
          <w:sz w:val="24"/>
        </w:rPr>
        <w:t>Барто</w:t>
      </w:r>
      <w:r>
        <w:rPr>
          <w:rFonts w:ascii="Times New Roman" w:hAnsi="Times New Roman"/>
          <w:color w:val="000000"/>
          <w:sz w:val="24"/>
        </w:rPr>
        <w:t xml:space="preserve"> «Я – лишний», Ю.И. Ермолаев «Лучший друг» </w:t>
      </w:r>
      <w:bookmarkStart w:id="12" w:name="fea8cf03-c8e1-4ed3-94a3-40e6561a8359"/>
      <w:r>
        <w:rPr>
          <w:rFonts w:ascii="Times New Roman" w:hAnsi="Times New Roman"/>
          <w:color w:val="000000"/>
          <w:sz w:val="24"/>
        </w:rPr>
        <w:t>и другие (по выбору).</w:t>
      </w:r>
      <w:bookmarkEnd w:id="12"/>
    </w:p>
    <w:p w14:paraId="6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 xml:space="preserve">Произведения о родной природе. </w:t>
      </w:r>
      <w:r>
        <w:rPr>
          <w:rFonts w:ascii="Times New Roman" w:hAnsi="Times New Roman"/>
          <w:color w:val="000000"/>
          <w:sz w:val="24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r>
        <w:rPr>
          <w:rFonts w:ascii="Times New Roman" w:hAnsi="Times New Roman"/>
          <w:color w:val="000000"/>
          <w:sz w:val="24"/>
        </w:rPr>
        <w:t>Особенности стихотворной речи, сравнение с прозаической: рифма, ритм (практическое ознакомление).</w:t>
      </w:r>
      <w:r>
        <w:rPr>
          <w:rFonts w:ascii="Times New Roman" w:hAnsi="Times New Roman"/>
          <w:color w:val="000000"/>
          <w:sz w:val="24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6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4"/>
        </w:rPr>
        <w:t xml:space="preserve"> (не менее шести произведений). </w:t>
      </w:r>
      <w:r>
        <w:rPr>
          <w:rFonts w:ascii="Times New Roman" w:hAnsi="Times New Roman"/>
          <w:color w:val="000000"/>
          <w:sz w:val="24"/>
        </w:rPr>
        <w:t xml:space="preserve">Многообразие малых жанров устного народного творчества: </w:t>
      </w:r>
      <w:r>
        <w:rPr>
          <w:rFonts w:ascii="Times New Roman" w:hAnsi="Times New Roman"/>
          <w:color w:val="000000"/>
          <w:sz w:val="24"/>
        </w:rPr>
        <w:t>потешка</w:t>
      </w:r>
      <w:r>
        <w:rPr>
          <w:rFonts w:ascii="Times New Roman" w:hAnsi="Times New Roman"/>
          <w:color w:val="000000"/>
          <w:sz w:val="24"/>
        </w:rPr>
        <w:t>, загадка, пословица, их назначение (веселить, потешать, играть, поучать).</w:t>
      </w:r>
      <w:r>
        <w:rPr>
          <w:rFonts w:ascii="Times New Roman" w:hAnsi="Times New Roman"/>
          <w:color w:val="000000"/>
          <w:sz w:val="24"/>
        </w:rPr>
        <w:t xml:space="preserve"> Особенности разных малых фольклорных жанров. </w:t>
      </w:r>
      <w:r>
        <w:rPr>
          <w:rFonts w:ascii="Times New Roman" w:hAnsi="Times New Roman"/>
          <w:color w:val="000000"/>
          <w:sz w:val="24"/>
        </w:rPr>
        <w:t>Потешка</w:t>
      </w:r>
      <w:r>
        <w:rPr>
          <w:rFonts w:ascii="Times New Roman" w:hAnsi="Times New Roman"/>
          <w:color w:val="000000"/>
          <w:sz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6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</w:t>
      </w:r>
      <w:r>
        <w:rPr>
          <w:rFonts w:ascii="Times New Roman" w:hAnsi="Times New Roman"/>
          <w:color w:val="000000"/>
          <w:sz w:val="24"/>
        </w:rPr>
        <w:t>потешки</w:t>
      </w:r>
      <w:r>
        <w:rPr>
          <w:rFonts w:ascii="Times New Roman" w:hAnsi="Times New Roman"/>
          <w:color w:val="000000"/>
          <w:sz w:val="24"/>
        </w:rPr>
        <w:t>, загадки, пословицы.</w:t>
      </w:r>
    </w:p>
    <w:p w14:paraId="6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Произведения о братьях наших меньших</w:t>
      </w:r>
      <w:r>
        <w:rPr>
          <w:rFonts w:ascii="Times New Roman" w:hAnsi="Times New Roman"/>
          <w:color w:val="000000"/>
          <w:sz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14:paraId="6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В.В. Бианки «Лис и Мышонок», Е.И. </w:t>
      </w:r>
      <w:r>
        <w:rPr>
          <w:rFonts w:ascii="Times New Roman" w:hAnsi="Times New Roman"/>
          <w:color w:val="000000"/>
          <w:sz w:val="24"/>
        </w:rPr>
        <w:t>Чарушин</w:t>
      </w:r>
      <w:r>
        <w:rPr>
          <w:rFonts w:ascii="Times New Roman" w:hAnsi="Times New Roman"/>
          <w:color w:val="000000"/>
          <w:sz w:val="24"/>
        </w:rPr>
        <w:t xml:space="preserve"> «Про Томку», М.М. Пришвин «Ёж», Н.И. Сладков «Лисица и Ёж» </w:t>
      </w:r>
      <w:bookmarkStart w:id="13" w:name="fce98a40-ae0b-4d2c-875d-505cf2d5a21d"/>
      <w:r>
        <w:rPr>
          <w:rFonts w:ascii="Times New Roman" w:hAnsi="Times New Roman"/>
          <w:color w:val="000000"/>
          <w:sz w:val="24"/>
        </w:rPr>
        <w:t>и другие.</w:t>
      </w:r>
      <w:bookmarkEnd w:id="13"/>
    </w:p>
    <w:p w14:paraId="6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Произведения о маме.</w:t>
      </w:r>
      <w:r>
        <w:rPr>
          <w:rFonts w:ascii="Times New Roman" w:hAnsi="Times New Roman"/>
          <w:color w:val="000000"/>
          <w:sz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r>
        <w:rPr>
          <w:rFonts w:ascii="Times New Roman" w:hAnsi="Times New Roman"/>
          <w:color w:val="000000"/>
          <w:sz w:val="24"/>
        </w:rPr>
        <w:t>Барто</w:t>
      </w:r>
      <w:r>
        <w:rPr>
          <w:rFonts w:ascii="Times New Roman" w:hAnsi="Times New Roman"/>
          <w:color w:val="000000"/>
          <w:sz w:val="24"/>
        </w:rPr>
        <w:t xml:space="preserve">, А. В. Митяева </w:t>
      </w:r>
      <w:bookmarkStart w:id="14" w:name="a3da6f91-f80f-4d4a-8e62-998ba5c8e117"/>
      <w:r>
        <w:rPr>
          <w:rFonts w:ascii="Times New Roman" w:hAnsi="Times New Roman"/>
          <w:color w:val="000000"/>
          <w:sz w:val="24"/>
        </w:rPr>
        <w:t>и др.</w:t>
      </w:r>
      <w:bookmarkEnd w:id="14"/>
      <w:r>
        <w:rPr>
          <w:rFonts w:ascii="Times New Roman" w:hAnsi="Times New Roman"/>
          <w:color w:val="000000"/>
          <w:sz w:val="24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r>
        <w:rPr>
          <w:rFonts w:ascii="Times New Roman" w:hAnsi="Times New Roman"/>
          <w:color w:val="000000"/>
          <w:sz w:val="24"/>
        </w:rPr>
        <w:t>близким</w:t>
      </w:r>
      <w:r>
        <w:rPr>
          <w:rFonts w:ascii="Times New Roman" w:hAnsi="Times New Roman"/>
          <w:color w:val="000000"/>
          <w:sz w:val="24"/>
        </w:rPr>
        <w:t>), проявление любви и заботы о родных людях.</w:t>
      </w:r>
    </w:p>
    <w:p w14:paraId="6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Е.А. Благинина «Посидим в тишине», А.Л. </w:t>
      </w:r>
      <w:r>
        <w:rPr>
          <w:rFonts w:ascii="Times New Roman" w:hAnsi="Times New Roman"/>
          <w:color w:val="000000"/>
          <w:sz w:val="24"/>
        </w:rPr>
        <w:t>Барто</w:t>
      </w:r>
      <w:r>
        <w:rPr>
          <w:rFonts w:ascii="Times New Roman" w:hAnsi="Times New Roman"/>
          <w:color w:val="000000"/>
          <w:sz w:val="24"/>
        </w:rPr>
        <w:t xml:space="preserve"> «Мама», А.В. Митяев «За что я люблю маму» </w:t>
      </w:r>
      <w:bookmarkStart w:id="15" w:name="e4e52ce4-82f6-450f-a8ef-39f9bea95300"/>
      <w:r>
        <w:rPr>
          <w:rFonts w:ascii="Times New Roman" w:hAnsi="Times New Roman"/>
          <w:color w:val="000000"/>
          <w:sz w:val="24"/>
        </w:rPr>
        <w:t>и другие (по выбору).</w:t>
      </w:r>
      <w:bookmarkEnd w:id="15"/>
    </w:p>
    <w:p w14:paraId="6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r>
        <w:rPr>
          <w:rFonts w:ascii="Times New Roman" w:hAnsi="Times New Roman"/>
          <w:color w:val="000000"/>
          <w:sz w:val="24"/>
        </w:rPr>
        <w:t>необычными</w:t>
      </w:r>
      <w:r>
        <w:rPr>
          <w:rFonts w:ascii="Times New Roman" w:hAnsi="Times New Roman"/>
          <w:color w:val="000000"/>
          <w:sz w:val="24"/>
        </w:rPr>
        <w:t>, сказочными, фантастическими.</w:t>
      </w:r>
    </w:p>
    <w:p w14:paraId="6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Произведения для чтения: Р.С. </w:t>
      </w:r>
      <w:r>
        <w:rPr>
          <w:rFonts w:ascii="Times New Roman" w:hAnsi="Times New Roman"/>
          <w:color w:val="000000"/>
          <w:sz w:val="24"/>
        </w:rPr>
        <w:t>Сеф</w:t>
      </w:r>
      <w:r>
        <w:rPr>
          <w:rFonts w:ascii="Times New Roman" w:hAnsi="Times New Roman"/>
          <w:color w:val="000000"/>
          <w:sz w:val="24"/>
        </w:rPr>
        <w:t xml:space="preserve"> «Чудо», В.В. Лунин «Я видел чудо», Б.В. </w:t>
      </w:r>
      <w:r>
        <w:rPr>
          <w:rFonts w:ascii="Times New Roman" w:hAnsi="Times New Roman"/>
          <w:color w:val="000000"/>
          <w:sz w:val="24"/>
        </w:rPr>
        <w:t>Заходер</w:t>
      </w:r>
      <w:r>
        <w:rPr>
          <w:rFonts w:ascii="Times New Roman" w:hAnsi="Times New Roman"/>
          <w:color w:val="000000"/>
          <w:sz w:val="24"/>
        </w:rPr>
        <w:t xml:space="preserve"> «Моя </w:t>
      </w:r>
      <w:r>
        <w:rPr>
          <w:rFonts w:ascii="Times New Roman" w:hAnsi="Times New Roman"/>
          <w:color w:val="000000"/>
          <w:sz w:val="24"/>
        </w:rPr>
        <w:t>Вообразилия</w:t>
      </w:r>
      <w:r>
        <w:rPr>
          <w:rFonts w:ascii="Times New Roman" w:hAnsi="Times New Roman"/>
          <w:color w:val="000000"/>
          <w:sz w:val="24"/>
        </w:rPr>
        <w:t xml:space="preserve">», Ю.П. </w:t>
      </w:r>
      <w:r>
        <w:rPr>
          <w:rFonts w:ascii="Times New Roman" w:hAnsi="Times New Roman"/>
          <w:color w:val="000000"/>
          <w:sz w:val="24"/>
        </w:rPr>
        <w:t>Мориц</w:t>
      </w:r>
      <w:r>
        <w:rPr>
          <w:rFonts w:ascii="Times New Roman" w:hAnsi="Times New Roman"/>
          <w:color w:val="000000"/>
          <w:sz w:val="24"/>
        </w:rPr>
        <w:t xml:space="preserve"> «Сто фантазий» </w:t>
      </w:r>
      <w:bookmarkStart w:id="16" w:name="1276de16-2d11-43d3-bead-a64a93ae8cc5"/>
      <w:r>
        <w:rPr>
          <w:rFonts w:ascii="Times New Roman" w:hAnsi="Times New Roman"/>
          <w:color w:val="333333"/>
          <w:sz w:val="24"/>
        </w:rPr>
        <w:t>и другие (по выбору).</w:t>
      </w:r>
      <w:bookmarkEnd w:id="16"/>
    </w:p>
    <w:p w14:paraId="6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Библиографическая культура</w:t>
      </w:r>
      <w:r>
        <w:rPr>
          <w:rFonts w:ascii="Times New Roman" w:hAnsi="Times New Roman"/>
          <w:color w:val="000000"/>
          <w:sz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7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Базовые логические действия</w:t>
      </w:r>
      <w:r>
        <w:rPr>
          <w:rFonts w:ascii="Times New Roman" w:hAnsi="Times New Roman"/>
          <w:color w:val="000000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72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14:paraId="73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фактическое содержание прочитанного или прослушанного текста;</w:t>
      </w:r>
    </w:p>
    <w:p w14:paraId="74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14:paraId="75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76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77000000">
      <w:pPr>
        <w:numPr>
          <w:ilvl w:val="0"/>
          <w:numId w:val="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произведения по теме, настроению, которое оно вызывает.</w:t>
      </w:r>
    </w:p>
    <w:p w14:paraId="7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Работа с информацией</w:t>
      </w:r>
      <w:r>
        <w:rPr>
          <w:rFonts w:ascii="Times New Roman" w:hAnsi="Times New Roman"/>
          <w:color w:val="000000"/>
          <w:sz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79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понимать, что те</w:t>
      </w:r>
      <w:r>
        <w:rPr>
          <w:rFonts w:ascii="Times New Roman" w:hAnsi="Times New Roman"/>
          <w:color w:val="000000"/>
          <w:sz w:val="24"/>
        </w:rPr>
        <w:t>кст пр</w:t>
      </w:r>
      <w:r>
        <w:rPr>
          <w:rFonts w:ascii="Times New Roman" w:hAnsi="Times New Roman"/>
          <w:color w:val="000000"/>
          <w:sz w:val="24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14:paraId="7A000000">
      <w:pPr>
        <w:numPr>
          <w:ilvl w:val="0"/>
          <w:numId w:val="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14:paraId="7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</w:rPr>
        <w:t xml:space="preserve"> способствуют формированию умений:</w:t>
      </w:r>
    </w:p>
    <w:p w14:paraId="7C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наизусть стихотворения, соблюдать орфоэпические и пунктуационные нормы;</w:t>
      </w:r>
    </w:p>
    <w:p w14:paraId="7D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r>
        <w:rPr>
          <w:rFonts w:ascii="Times New Roman" w:hAnsi="Times New Roman"/>
          <w:color w:val="000000"/>
          <w:sz w:val="24"/>
        </w:rPr>
        <w:t>высказывать своё отношение</w:t>
      </w:r>
      <w:r>
        <w:rPr>
          <w:rFonts w:ascii="Times New Roman" w:hAnsi="Times New Roman"/>
          <w:color w:val="000000"/>
          <w:sz w:val="24"/>
        </w:rPr>
        <w:t xml:space="preserve"> к обсуждаемой проблеме;</w:t>
      </w:r>
    </w:p>
    <w:p w14:paraId="7E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пересказывать (устно) содержание произведения с опорой на вопросы, рисунки, предложенный план;</w:t>
      </w:r>
    </w:p>
    <w:p w14:paraId="7F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объяснять своими словами значение изученных понятий;</w:t>
      </w:r>
    </w:p>
    <w:p w14:paraId="80000000">
      <w:pPr>
        <w:numPr>
          <w:ilvl w:val="0"/>
          <w:numId w:val="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описывать своё настроение после слушания (чтения) стихотворений, сказок, рассказов.</w:t>
      </w:r>
    </w:p>
    <w:p w14:paraId="8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4"/>
        </w:rPr>
        <w:t xml:space="preserve"> способствуют формированию умений:</w:t>
      </w:r>
    </w:p>
    <w:p w14:paraId="82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14:paraId="83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проявлять желание самостоятельно читать, совершенствовать свой навык чтения; </w:t>
      </w:r>
    </w:p>
    <w:p w14:paraId="84000000">
      <w:pPr>
        <w:numPr>
          <w:ilvl w:val="0"/>
          <w:numId w:val="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 помощью учителя оценивать свои успехи (трудности) в освоении читательской деятельности.</w:t>
      </w:r>
    </w:p>
    <w:p w14:paraId="8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Совместная деятельность</w:t>
      </w:r>
      <w:r>
        <w:rPr>
          <w:rFonts w:ascii="Times New Roman" w:hAnsi="Times New Roman"/>
          <w:color w:val="000000"/>
          <w:sz w:val="24"/>
        </w:rPr>
        <w:t xml:space="preserve"> способствует формированию умений:</w:t>
      </w:r>
    </w:p>
    <w:p w14:paraId="86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желание работать в парах, небольших группах;</w:t>
      </w:r>
    </w:p>
    <w:p w14:paraId="87000000">
      <w:pPr>
        <w:numPr>
          <w:ilvl w:val="0"/>
          <w:numId w:val="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14:paraId="88000000">
      <w:pPr>
        <w:spacing w:after="0" w:line="264" w:lineRule="auto"/>
        <w:ind w:left="120"/>
        <w:jc w:val="both"/>
        <w:rPr>
          <w:sz w:val="24"/>
        </w:rPr>
      </w:pPr>
    </w:p>
    <w:p w14:paraId="89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8A000000">
      <w:pPr>
        <w:spacing w:after="0" w:line="264" w:lineRule="auto"/>
        <w:ind w:left="120"/>
        <w:jc w:val="both"/>
      </w:pPr>
      <w:bookmarkStart w:id="17" w:name="block-21168770"/>
      <w:bookmarkEnd w:id="9"/>
      <w:r>
        <w:rPr>
          <w:rFonts w:ascii="Times New Roman" w:hAnsi="Times New Roman"/>
          <w:b w:val="1"/>
          <w:color w:val="333333"/>
          <w:sz w:val="28"/>
        </w:rPr>
        <w:t xml:space="preserve">ПЛАНИРУЕМЫЕ </w:t>
      </w:r>
      <w:r>
        <w:rPr>
          <w:rFonts w:ascii="Times New Roman" w:hAnsi="Times New Roman"/>
          <w:b w:val="1"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 w:val="1"/>
          <w:color w:val="333333"/>
          <w:sz w:val="28"/>
        </w:rPr>
        <w:t>РЕЗУЛЬТАТЫ</w:t>
      </w:r>
    </w:p>
    <w:p w14:paraId="8B000000">
      <w:pPr>
        <w:spacing w:after="0" w:line="264" w:lineRule="auto"/>
        <w:ind w:left="120"/>
        <w:jc w:val="both"/>
      </w:pPr>
    </w:p>
    <w:p w14:paraId="8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Изучение литературного чтения в 1-4 классах направлено на достижение </w:t>
      </w:r>
      <w:r>
        <w:rPr>
          <w:rFonts w:ascii="Times New Roman" w:hAnsi="Times New Roman"/>
          <w:color w:val="000000"/>
          <w:sz w:val="24"/>
        </w:rPr>
        <w:t>обучающимися</w:t>
      </w:r>
      <w:r>
        <w:rPr>
          <w:rFonts w:ascii="Times New Roman" w:hAnsi="Times New Roman"/>
          <w:color w:val="000000"/>
          <w:sz w:val="24"/>
        </w:rPr>
        <w:t xml:space="preserve"> личностных, </w:t>
      </w:r>
      <w:r>
        <w:rPr>
          <w:rFonts w:ascii="Times New Roman" w:hAnsi="Times New Roman"/>
          <w:color w:val="000000"/>
          <w:sz w:val="24"/>
        </w:rPr>
        <w:t>метапредметных</w:t>
      </w:r>
      <w:r>
        <w:rPr>
          <w:rFonts w:ascii="Times New Roman" w:hAnsi="Times New Roman"/>
          <w:color w:val="000000"/>
          <w:sz w:val="24"/>
        </w:rPr>
        <w:t xml:space="preserve"> и предметных результатов освоения учебного предмета.</w:t>
      </w:r>
    </w:p>
    <w:p w14:paraId="8D000000">
      <w:pPr>
        <w:spacing w:after="0" w:line="264" w:lineRule="auto"/>
        <w:ind w:left="120"/>
        <w:jc w:val="both"/>
        <w:rPr>
          <w:sz w:val="24"/>
        </w:rPr>
      </w:pPr>
    </w:p>
    <w:p w14:paraId="8E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8F000000">
      <w:pPr>
        <w:spacing w:after="0" w:line="264" w:lineRule="auto"/>
        <w:ind w:left="120"/>
        <w:jc w:val="both"/>
        <w:rPr>
          <w:sz w:val="24"/>
        </w:rPr>
      </w:pPr>
    </w:p>
    <w:p w14:paraId="9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r>
        <w:rPr>
          <w:rFonts w:ascii="Times New Roman" w:hAnsi="Times New Roman"/>
          <w:color w:val="000000"/>
          <w:sz w:val="24"/>
        </w:rPr>
        <w:t>социокультурным</w:t>
      </w:r>
      <w:r>
        <w:rPr>
          <w:rFonts w:ascii="Times New Roman" w:hAnsi="Times New Roman"/>
          <w:color w:val="000000"/>
          <w:sz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14:paraId="9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Гражданско-патриотическое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2000000">
      <w:pPr>
        <w:numPr>
          <w:ilvl w:val="0"/>
          <w:numId w:val="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93000000">
      <w:pPr>
        <w:numPr>
          <w:ilvl w:val="0"/>
          <w:numId w:val="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94000000">
      <w:pPr>
        <w:numPr>
          <w:ilvl w:val="0"/>
          <w:numId w:val="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9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Духовно-нравственное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6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97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98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99000000">
      <w:pPr>
        <w:numPr>
          <w:ilvl w:val="0"/>
          <w:numId w:val="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9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Эстетическое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B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9C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9D000000">
      <w:pPr>
        <w:numPr>
          <w:ilvl w:val="0"/>
          <w:numId w:val="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9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Трудовое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9F000000">
      <w:pPr>
        <w:numPr>
          <w:ilvl w:val="0"/>
          <w:numId w:val="1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A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Экологическое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воспитание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A1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A2000000">
      <w:pPr>
        <w:numPr>
          <w:ilvl w:val="0"/>
          <w:numId w:val="11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действий, приносящих ей вред.</w:t>
      </w:r>
    </w:p>
    <w:p w14:paraId="A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Ценности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научного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познания</w:t>
      </w:r>
      <w:r>
        <w:rPr>
          <w:rFonts w:ascii="Times New Roman" w:hAnsi="Times New Roman"/>
          <w:b w:val="1"/>
          <w:color w:val="000000"/>
          <w:sz w:val="24"/>
        </w:rPr>
        <w:t>:</w:t>
      </w:r>
    </w:p>
    <w:p w14:paraId="A4000000">
      <w:pPr>
        <w:numPr>
          <w:ilvl w:val="0"/>
          <w:numId w:val="1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A5000000">
      <w:pPr>
        <w:numPr>
          <w:ilvl w:val="0"/>
          <w:numId w:val="1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овладение смысловым чтением для решения различного уровня учебных и жизненных задач;</w:t>
      </w:r>
    </w:p>
    <w:p w14:paraId="A6000000">
      <w:pPr>
        <w:numPr>
          <w:ilvl w:val="0"/>
          <w:numId w:val="12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A7000000">
      <w:pPr>
        <w:spacing w:after="0" w:line="264" w:lineRule="auto"/>
        <w:ind w:left="120"/>
        <w:jc w:val="both"/>
        <w:rPr>
          <w:sz w:val="24"/>
        </w:rPr>
      </w:pPr>
    </w:p>
    <w:p w14:paraId="A8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МЕТАПРЕДМЕТНЫЕ РЕЗУЛЬТАТЫ</w:t>
      </w:r>
    </w:p>
    <w:p w14:paraId="A9000000">
      <w:pPr>
        <w:spacing w:after="0" w:line="264" w:lineRule="auto"/>
        <w:ind w:left="120"/>
        <w:jc w:val="both"/>
        <w:rPr>
          <w:sz w:val="24"/>
        </w:rPr>
      </w:pPr>
    </w:p>
    <w:p w14:paraId="A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результате изучения предмета «Литературное чтение» в начальной школе у </w:t>
      </w:r>
      <w:r>
        <w:rPr>
          <w:rFonts w:ascii="Times New Roman" w:hAnsi="Times New Roman"/>
          <w:color w:val="000000"/>
          <w:sz w:val="24"/>
        </w:rPr>
        <w:t>обучающихся</w:t>
      </w:r>
      <w:r>
        <w:rPr>
          <w:rFonts w:ascii="Times New Roman" w:hAnsi="Times New Roman"/>
          <w:color w:val="000000"/>
          <w:sz w:val="24"/>
        </w:rPr>
        <w:t xml:space="preserve"> будут сформированы познавательные универсальные учебные действия:</w:t>
      </w:r>
    </w:p>
    <w:p w14:paraId="A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базовые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логические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действия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AC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AD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объединять произведения по жанру, авторской принадлежности;</w:t>
      </w:r>
    </w:p>
    <w:p w14:paraId="AE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AF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B0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B1000000">
      <w:pPr>
        <w:numPr>
          <w:ilvl w:val="0"/>
          <w:numId w:val="13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B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базовые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исследовательские</w:t>
      </w:r>
      <w:r>
        <w:rPr>
          <w:rFonts w:ascii="Times New Roman" w:hAnsi="Times New Roman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i w:val="1"/>
          <w:color w:val="000000"/>
          <w:sz w:val="24"/>
        </w:rPr>
        <w:t>действия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B3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B4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с помощью учителя цель, планировать изменения объекта, ситуации;</w:t>
      </w:r>
    </w:p>
    <w:p w14:paraId="B5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несколько вариантов решения задачи, выбирать наиболее </w:t>
      </w:r>
      <w:r>
        <w:rPr>
          <w:rFonts w:ascii="Times New Roman" w:hAnsi="Times New Roman"/>
          <w:color w:val="000000"/>
          <w:sz w:val="24"/>
        </w:rPr>
        <w:t>подходящий</w:t>
      </w:r>
      <w:r>
        <w:rPr>
          <w:rFonts w:ascii="Times New Roman" w:hAnsi="Times New Roman"/>
          <w:color w:val="000000"/>
          <w:sz w:val="24"/>
        </w:rPr>
        <w:t xml:space="preserve"> (на основе предложенных критериев);</w:t>
      </w:r>
    </w:p>
    <w:p w14:paraId="B6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B7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B8000000">
      <w:pPr>
        <w:numPr>
          <w:ilvl w:val="0"/>
          <w:numId w:val="14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B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работа</w:t>
      </w:r>
      <w:r>
        <w:rPr>
          <w:rFonts w:ascii="Times New Roman" w:hAnsi="Times New Roman"/>
          <w:i w:val="1"/>
          <w:color w:val="000000"/>
          <w:sz w:val="24"/>
        </w:rPr>
        <w:t xml:space="preserve"> с </w:t>
      </w:r>
      <w:r>
        <w:rPr>
          <w:rFonts w:ascii="Times New Roman" w:hAnsi="Times New Roman"/>
          <w:i w:val="1"/>
          <w:color w:val="000000"/>
          <w:sz w:val="24"/>
        </w:rPr>
        <w:t>информацией</w:t>
      </w:r>
      <w:r>
        <w:rPr>
          <w:rFonts w:ascii="Times New Roman" w:hAnsi="Times New Roman"/>
          <w:i w:val="1"/>
          <w:color w:val="000000"/>
          <w:sz w:val="24"/>
        </w:rPr>
        <w:t>:</w:t>
      </w:r>
    </w:p>
    <w:p w14:paraId="BA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источник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получения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информации</w:t>
      </w:r>
      <w:r>
        <w:rPr>
          <w:rFonts w:ascii="Times New Roman" w:hAnsi="Times New Roman"/>
          <w:color w:val="000000"/>
          <w:sz w:val="24"/>
        </w:rPr>
        <w:t>;</w:t>
      </w:r>
    </w:p>
    <w:p w14:paraId="BB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BC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BD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BE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BF000000">
      <w:pPr>
        <w:numPr>
          <w:ilvl w:val="0"/>
          <w:numId w:val="15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создавать схемы, таблицы для представления информации.</w:t>
      </w:r>
    </w:p>
    <w:p w14:paraId="C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 w:val="1"/>
          <w:color w:val="000000"/>
          <w:sz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</w:rPr>
        <w:t>универсальные учебные действия:</w:t>
      </w:r>
    </w:p>
    <w:p w14:paraId="C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общение</w:t>
      </w:r>
      <w:r>
        <w:rPr>
          <w:rFonts w:ascii="Times New Roman" w:hAnsi="Times New Roman"/>
          <w:color w:val="000000"/>
          <w:sz w:val="24"/>
        </w:rPr>
        <w:t>:</w:t>
      </w:r>
    </w:p>
    <w:p w14:paraId="C2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C3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диалога и дискуссии;</w:t>
      </w:r>
    </w:p>
    <w:p w14:paraId="C4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14:paraId="C5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корректно и </w:t>
      </w:r>
      <w:r>
        <w:rPr>
          <w:rFonts w:ascii="Times New Roman" w:hAnsi="Times New Roman"/>
          <w:color w:val="000000"/>
          <w:sz w:val="24"/>
        </w:rPr>
        <w:t>аргументированно</w:t>
      </w:r>
      <w:r>
        <w:rPr>
          <w:rFonts w:ascii="Times New Roman" w:hAnsi="Times New Roman"/>
          <w:color w:val="000000"/>
          <w:sz w:val="24"/>
        </w:rPr>
        <w:t xml:space="preserve"> высказывать своё мнение;</w:t>
      </w:r>
    </w:p>
    <w:p w14:paraId="C6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строить речевое высказывание в соответствии с поставленной задачей;</w:t>
      </w:r>
    </w:p>
    <w:p w14:paraId="C7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повествование);</w:t>
      </w:r>
    </w:p>
    <w:p w14:paraId="C8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готовить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небольшие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публичные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выступления</w:t>
      </w:r>
      <w:r>
        <w:rPr>
          <w:rFonts w:ascii="Times New Roman" w:hAnsi="Times New Roman"/>
          <w:color w:val="000000"/>
          <w:sz w:val="24"/>
        </w:rPr>
        <w:t>;</w:t>
      </w:r>
    </w:p>
    <w:p w14:paraId="C9000000">
      <w:pPr>
        <w:numPr>
          <w:ilvl w:val="0"/>
          <w:numId w:val="16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C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 w:val="1"/>
          <w:color w:val="000000"/>
          <w:sz w:val="24"/>
        </w:rPr>
        <w:t>регулятивные</w:t>
      </w:r>
      <w:r>
        <w:rPr>
          <w:rFonts w:ascii="Times New Roman" w:hAnsi="Times New Roman"/>
          <w:color w:val="000000"/>
          <w:sz w:val="24"/>
        </w:rPr>
        <w:t xml:space="preserve"> универсальные учебные действия:</w:t>
      </w:r>
    </w:p>
    <w:p w14:paraId="C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самоорганизация</w:t>
      </w:r>
      <w:r>
        <w:rPr>
          <w:rFonts w:ascii="Times New Roman" w:hAnsi="Times New Roman"/>
          <w:color w:val="000000"/>
          <w:sz w:val="24"/>
        </w:rPr>
        <w:t>:</w:t>
      </w:r>
    </w:p>
    <w:p w14:paraId="CC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CD000000">
      <w:pPr>
        <w:numPr>
          <w:ilvl w:val="0"/>
          <w:numId w:val="17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последовательность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выбранных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действий</w:t>
      </w:r>
      <w:r>
        <w:rPr>
          <w:rFonts w:ascii="Times New Roman" w:hAnsi="Times New Roman"/>
          <w:color w:val="000000"/>
          <w:sz w:val="24"/>
        </w:rPr>
        <w:t>;</w:t>
      </w:r>
    </w:p>
    <w:p w14:paraId="C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i w:val="1"/>
          <w:color w:val="000000"/>
          <w:sz w:val="24"/>
        </w:rPr>
        <w:t>самоконтроль</w:t>
      </w:r>
      <w:r>
        <w:rPr>
          <w:rFonts w:ascii="Times New Roman" w:hAnsi="Times New Roman"/>
          <w:color w:val="000000"/>
          <w:sz w:val="24"/>
        </w:rPr>
        <w:t>:</w:t>
      </w:r>
    </w:p>
    <w:p w14:paraId="CF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причины успеха/неудач учебной деятельности;</w:t>
      </w:r>
    </w:p>
    <w:p w14:paraId="D0000000">
      <w:pPr>
        <w:numPr>
          <w:ilvl w:val="0"/>
          <w:numId w:val="18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ошибок.</w:t>
      </w:r>
    </w:p>
    <w:p w14:paraId="D1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Совместная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деятельность</w:t>
      </w:r>
      <w:r>
        <w:rPr>
          <w:rFonts w:ascii="Times New Roman" w:hAnsi="Times New Roman"/>
          <w:color w:val="000000"/>
          <w:sz w:val="24"/>
        </w:rPr>
        <w:t>:</w:t>
      </w:r>
    </w:p>
    <w:p w14:paraId="D2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D3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D4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готовность руководить, выполнять поручения, подчиняться;</w:t>
      </w:r>
    </w:p>
    <w:p w14:paraId="D5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 выполнять свою часть работы;</w:t>
      </w:r>
    </w:p>
    <w:p w14:paraId="D6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свой вклад в общий результат;</w:t>
      </w:r>
    </w:p>
    <w:p w14:paraId="D7000000">
      <w:pPr>
        <w:numPr>
          <w:ilvl w:val="0"/>
          <w:numId w:val="19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совместные проектные задания с опорой на предложенные образцы.</w:t>
      </w:r>
    </w:p>
    <w:p w14:paraId="D8000000">
      <w:pPr>
        <w:spacing w:after="0" w:line="264" w:lineRule="auto"/>
        <w:ind w:left="120"/>
        <w:jc w:val="both"/>
        <w:rPr>
          <w:sz w:val="24"/>
        </w:rPr>
      </w:pPr>
    </w:p>
    <w:p w14:paraId="D9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ПРЕДМЕТНЫЕ РЕЗУЛЬТАТЫ</w:t>
      </w:r>
    </w:p>
    <w:p w14:paraId="DA000000">
      <w:pPr>
        <w:spacing w:after="0" w:line="264" w:lineRule="auto"/>
        <w:ind w:left="120"/>
        <w:jc w:val="both"/>
        <w:rPr>
          <w:sz w:val="24"/>
        </w:rPr>
      </w:pPr>
    </w:p>
    <w:p w14:paraId="D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DC000000">
      <w:pPr>
        <w:spacing w:after="0" w:line="264" w:lineRule="auto"/>
        <w:ind w:left="120"/>
        <w:jc w:val="both"/>
        <w:rPr>
          <w:sz w:val="24"/>
        </w:rPr>
      </w:pPr>
    </w:p>
    <w:p w14:paraId="DD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 КЛАСС</w:t>
      </w:r>
    </w:p>
    <w:p w14:paraId="DE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DF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E0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E1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различать прозаическую (</w:t>
      </w:r>
      <w:r>
        <w:rPr>
          <w:rFonts w:ascii="Times New Roman" w:hAnsi="Times New Roman"/>
          <w:color w:val="000000"/>
          <w:sz w:val="24"/>
        </w:rPr>
        <w:t>нестихотворную</w:t>
      </w:r>
      <w:r>
        <w:rPr>
          <w:rFonts w:ascii="Times New Roman" w:hAnsi="Times New Roman"/>
          <w:color w:val="000000"/>
          <w:sz w:val="24"/>
        </w:rPr>
        <w:t>) и стихотворную речь;</w:t>
      </w:r>
    </w:p>
    <w:p w14:paraId="E2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r>
        <w:rPr>
          <w:rFonts w:ascii="Times New Roman" w:hAnsi="Times New Roman"/>
          <w:color w:val="000000"/>
          <w:sz w:val="24"/>
        </w:rPr>
        <w:t>потешки</w:t>
      </w:r>
      <w:r>
        <w:rPr>
          <w:rFonts w:ascii="Times New Roman" w:hAnsi="Times New Roman"/>
          <w:color w:val="000000"/>
          <w:sz w:val="24"/>
        </w:rPr>
        <w:t>, сказки (фольклорные и литературные), рассказы, стихотворения);</w:t>
      </w:r>
    </w:p>
    <w:p w14:paraId="E3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E4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E5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E6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E7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читать по ролям с соблюдением норм произношения, расстановки ударения;</w:t>
      </w:r>
    </w:p>
    <w:p w14:paraId="E8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составлять высказывания по содержанию произведения (не менее 3 предложений) по заданному алгоритму;</w:t>
      </w:r>
    </w:p>
    <w:p w14:paraId="E9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color w:val="000000"/>
          <w:sz w:val="24"/>
        </w:rPr>
        <w:t>не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менее</w:t>
      </w:r>
      <w:r>
        <w:rPr>
          <w:rFonts w:ascii="Times New Roman" w:hAnsi="Times New Roman"/>
          <w:color w:val="000000"/>
          <w:sz w:val="24"/>
        </w:rPr>
        <w:t xml:space="preserve"> 3 </w:t>
      </w:r>
      <w:r>
        <w:rPr>
          <w:rFonts w:ascii="Times New Roman" w:hAnsi="Times New Roman"/>
          <w:color w:val="000000"/>
          <w:sz w:val="24"/>
        </w:rPr>
        <w:t>предложений</w:t>
      </w:r>
      <w:r>
        <w:rPr>
          <w:rFonts w:ascii="Times New Roman" w:hAnsi="Times New Roman"/>
          <w:color w:val="000000"/>
          <w:sz w:val="24"/>
        </w:rPr>
        <w:t>);</w:t>
      </w:r>
    </w:p>
    <w:p w14:paraId="EA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ориентироваться в книге/учебнике по обложке, оглавлению, иллюстрациям;</w:t>
      </w:r>
    </w:p>
    <w:p w14:paraId="EB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EC000000">
      <w:pPr>
        <w:numPr>
          <w:ilvl w:val="0"/>
          <w:numId w:val="20"/>
        </w:numPr>
        <w:spacing w:after="0" w:line="264" w:lineRule="auto"/>
        <w:ind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ED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EE000000">
      <w:pPr>
        <w:spacing w:after="0"/>
        <w:ind w:left="120"/>
      </w:pPr>
      <w:bookmarkStart w:id="18" w:name="block-21168769"/>
      <w:bookmarkEnd w:id="17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018"/>
        <w:gridCol w:w="6897"/>
        <w:gridCol w:w="803"/>
        <w:gridCol w:w="1094"/>
        <w:gridCol w:w="1080"/>
        <w:gridCol w:w="2940"/>
      </w:tblGrid>
      <w:tr>
        <w:trPr>
          <w:trHeight w:hRule="atLeast" w:val="144"/>
        </w:trPr>
        <w:tc>
          <w:tcPr>
            <w:tcW w:type="dxa" w:w="101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F0000000">
            <w:pPr>
              <w:spacing w:after="0"/>
              <w:ind w:left="135"/>
            </w:pPr>
          </w:p>
        </w:tc>
        <w:tc>
          <w:tcPr>
            <w:tcW w:type="dxa" w:w="6897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2000000">
            <w:pPr>
              <w:spacing w:after="0"/>
              <w:ind w:left="135"/>
            </w:pPr>
          </w:p>
        </w:tc>
        <w:tc>
          <w:tcPr>
            <w:tcW w:type="dxa" w:w="2977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294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500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101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6897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7000000">
            <w:pPr>
              <w:spacing w:after="0"/>
              <w:ind w:left="135"/>
            </w:pP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</w:t>
            </w:r>
          </w:p>
          <w:p w14:paraId="F9000000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</w:t>
            </w:r>
          </w:p>
          <w:p w14:paraId="FB000000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type="dxa" w:w="294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32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Обучение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грамоте</w:t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915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5114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3832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Систематический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курс</w:t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01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type="dxa" w:w="6897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/>
              <w:ind w:left="135"/>
              <w:jc w:val="center"/>
            </w:pP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/>
              <w:ind w:left="135"/>
              <w:jc w:val="center"/>
            </w:pP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915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5114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7915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0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09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08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94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48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49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4A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4B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4C010000">
      <w:pPr>
        <w:spacing w:after="0"/>
        <w:ind w:left="120"/>
      </w:pPr>
      <w:bookmarkStart w:id="19" w:name="block-21168773"/>
      <w:bookmarkEnd w:id="18"/>
      <w:r>
        <w:rPr>
          <w:rFonts w:ascii="Times New Roman" w:hAnsi="Times New Roman"/>
          <w:b w:val="1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4D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723"/>
        <w:gridCol w:w="5670"/>
        <w:gridCol w:w="820"/>
        <w:gridCol w:w="1082"/>
        <w:gridCol w:w="1155"/>
        <w:gridCol w:w="2145"/>
        <w:gridCol w:w="2221"/>
      </w:tblGrid>
      <w:tr>
        <w:trPr>
          <w:trHeight w:hRule="atLeast" w:val="144"/>
        </w:trPr>
        <w:tc>
          <w:tcPr>
            <w:tcW w:type="dxa" w:w="7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4F010000">
            <w:pPr>
              <w:spacing w:after="0"/>
              <w:ind w:left="135"/>
            </w:pPr>
          </w:p>
        </w:tc>
        <w:tc>
          <w:tcPr>
            <w:tcW w:type="dxa" w:w="567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51010000">
            <w:pPr>
              <w:spacing w:after="0"/>
              <w:ind w:left="135"/>
            </w:pPr>
          </w:p>
        </w:tc>
        <w:tc>
          <w:tcPr>
            <w:tcW w:type="dxa" w:w="3057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214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54010000">
            <w:pPr>
              <w:spacing w:after="0"/>
              <w:ind w:left="135"/>
            </w:pPr>
          </w:p>
        </w:tc>
        <w:tc>
          <w:tcPr>
            <w:tcW w:type="dxa" w:w="2221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56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7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67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58010000">
            <w:pPr>
              <w:spacing w:after="0"/>
              <w:ind w:left="135"/>
            </w:pP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5A010000">
            <w:pPr>
              <w:spacing w:after="0"/>
              <w:ind w:left="135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5C010000">
            <w:pPr>
              <w:spacing w:after="0"/>
              <w:ind w:left="135"/>
            </w:pPr>
          </w:p>
        </w:tc>
        <w:tc>
          <w:tcPr>
            <w:tcW w:type="dxa" w:w="214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21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звуки. Участие в диалоге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 а. Звук [а]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 а в слоге-слиянии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</w:rPr>
              <w:t>, о. Звук [о]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>, и. Звук [и]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буквой 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>. Звук [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]. Буква 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>, её функция в слоге-слиянии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4"/>
              </w:rPr>
              <w:t>, у. Звук [у]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И.С. Соколов-Микитов "Русский лес"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r>
              <w:rPr>
                <w:rFonts w:ascii="Times New Roman" w:hAnsi="Times New Roman"/>
                <w:color w:val="000000"/>
                <w:sz w:val="24"/>
              </w:rPr>
              <w:t>, у. Буквы У, у, их функция в слоге-слиянии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Н, н. Звуки [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М.Л. Михайлов "Лесные хоромы"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Н, 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4"/>
              </w:rPr>
              <w:t>, с. Звуки [с], [с’]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4"/>
              </w:rPr>
              <w:t>, к. Звуки [к], [к’]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r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, р. Согласные звуки [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>, в. Согласные звуки [в], [в’]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r>
              <w:rPr>
                <w:rFonts w:ascii="Times New Roman" w:hAnsi="Times New Roman"/>
                <w:color w:val="000000"/>
                <w:sz w:val="24"/>
              </w:rPr>
              <w:t>, е. Звуки [</w:t>
            </w:r>
            <w:r>
              <w:rPr>
                <w:rFonts w:ascii="Times New Roman" w:hAnsi="Times New Roman"/>
                <w:color w:val="000000"/>
                <w:sz w:val="24"/>
              </w:rPr>
              <w:t>й’э</w:t>
            </w:r>
            <w:r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, п. Согласные звуки [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. Звуки [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Отработка навыка чтения предложений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r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4"/>
              </w:rPr>
              <w:t>, д. Согласные звуки [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4"/>
              </w:rPr>
              <w:t>, д. Сопоставление звуков [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] - [т]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r>
              <w:rPr>
                <w:rFonts w:ascii="Times New Roman" w:hAnsi="Times New Roman"/>
                <w:color w:val="000000"/>
                <w:sz w:val="24"/>
              </w:rPr>
              <w:t>й’а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], [’а].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Двойная </w:t>
            </w:r>
            <w:r>
              <w:rPr>
                <w:rFonts w:ascii="Times New Roman" w:hAnsi="Times New Roman"/>
                <w:color w:val="000000"/>
                <w:sz w:val="24"/>
              </w:rPr>
              <w:t>роль букв Я,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., </w:t>
            </w:r>
            <w:r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"Дядя Миша".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 звуков [г] - [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].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Различение функций буквы 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Слушание литературного 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"В школу".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>. Звук [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предложений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</w:rPr>
              <w:t>. Слушание литературного произведения о животных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 </w:t>
            </w:r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r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r>
              <w:rPr>
                <w:rFonts w:ascii="Times New Roman" w:hAnsi="Times New Roman"/>
                <w:color w:val="000000"/>
                <w:sz w:val="24"/>
              </w:rPr>
              <w:t>, ё. Звуки [</w:t>
            </w:r>
            <w:r>
              <w:rPr>
                <w:rFonts w:ascii="Times New Roman" w:hAnsi="Times New Roman"/>
                <w:color w:val="000000"/>
                <w:sz w:val="24"/>
              </w:rPr>
              <w:t>й’о</w:t>
            </w:r>
            <w:r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Й, 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В.К. </w:t>
            </w:r>
            <w:r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 История с азбукой".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роведение звукового анализа слов с буквами Х, 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Звуки [</w:t>
            </w:r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Л.Н. Толстой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"Ехали два мужика..."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>. Согласный звук [</w:t>
            </w:r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А.А. Блок "Зайчик"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r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</w:rPr>
              <w:t>. Звук [</w:t>
            </w:r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</w:rPr>
              <w:t>’]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В. Д. Берестов. «</w:t>
            </w:r>
            <w:r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r>
              <w:rPr>
                <w:rFonts w:ascii="Times New Roman" w:hAnsi="Times New Roman"/>
                <w:color w:val="000000"/>
                <w:sz w:val="24"/>
              </w:rPr>
              <w:t>Чарушин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«Как мальчик Женя научился говорить букву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Сочетания </w:t>
            </w:r>
            <w:r>
              <w:rPr>
                <w:rFonts w:ascii="Times New Roman" w:hAnsi="Times New Roman"/>
                <w:color w:val="000000"/>
                <w:sz w:val="24"/>
              </w:rPr>
              <w:t>ЧА — ЩА</w:t>
            </w:r>
            <w:r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буквами Ф, ф. Звук [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</w:t>
            </w:r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>. Буквы Ь и Ъ</w:t>
            </w:r>
            <w:r>
              <w:rPr>
                <w:rFonts w:ascii="Times New Roman" w:hAnsi="Times New Roman"/>
                <w:color w:val="000000"/>
                <w:sz w:val="24"/>
              </w:rPr>
              <w:t>. К. И. Чуковский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«Телефон»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r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произведений о буквах алфавита. С.Я.Маршак "Ты эти буквы заучи"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навыка чтения. А.А. Шибаев "Беспокойные соседки", "Познакомились"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 литературных (авторских) сказок. Сказка К.Чуковского "Муха-Цокотуха"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животных. На примере произведений Е.И. </w:t>
            </w:r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Н.И. Сладкова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"Лисичка-сестричка и волк"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Чтение небольших произведений Л.Н. Толстого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Н.Н. Носова </w:t>
            </w:r>
            <w:r>
              <w:rPr>
                <w:rFonts w:ascii="Times New Roman" w:hAnsi="Times New Roman"/>
                <w:color w:val="000000"/>
                <w:sz w:val="24"/>
              </w:rPr>
              <w:t>о детях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</w:t>
            </w:r>
            <w:r>
              <w:rPr>
                <w:rFonts w:ascii="Times New Roman" w:hAnsi="Times New Roman"/>
                <w:color w:val="000000"/>
                <w:sz w:val="24"/>
              </w:rPr>
              <w:t>оглавление, иллюстрации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collektion</w:t>
            </w:r>
            <w:r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сказке. На примере сказки И. </w:t>
            </w:r>
            <w:r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r>
              <w:rPr>
                <w:rFonts w:ascii="Times New Roman" w:hAnsi="Times New Roman"/>
                <w:color w:val="000000"/>
                <w:sz w:val="24"/>
              </w:rPr>
              <w:t>Кляксич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r>
              <w:rPr>
                <w:rFonts w:ascii="Times New Roman" w:hAnsi="Times New Roman"/>
                <w:color w:val="000000"/>
                <w:sz w:val="24"/>
              </w:rPr>
              <w:t>Сутеева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"Под грибом", "Кораблик"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r>
              <w:rPr>
                <w:rFonts w:ascii="Times New Roman" w:hAnsi="Times New Roman"/>
                <w:color w:val="000000"/>
                <w:sz w:val="24"/>
              </w:rPr>
              <w:t>потешка</w:t>
            </w:r>
            <w:r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r>
              <w:rPr>
                <w:rFonts w:ascii="Times New Roman" w:hAnsi="Times New Roman"/>
                <w:color w:val="000000"/>
                <w:sz w:val="24"/>
              </w:rPr>
              <w:t>Заходер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r>
              <w:rPr>
                <w:rFonts w:ascii="Times New Roman" w:hAnsi="Times New Roman"/>
                <w:color w:val="000000"/>
                <w:sz w:val="24"/>
              </w:rPr>
              <w:t>Сефа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текста К. 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Ушинского "Худо тому, кто добра не делает никому" и другие: сказка М.С. </w:t>
            </w:r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</w:t>
            </w:r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r>
              <w:rPr>
                <w:rFonts w:ascii="Times New Roman" w:hAnsi="Times New Roman"/>
                <w:color w:val="000000"/>
                <w:sz w:val="24"/>
              </w:rPr>
              <w:t>Сефа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«Мама», С. Я. Маршака "Хороший день"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Е.А. Благин</w:t>
            </w:r>
            <w:r>
              <w:rPr>
                <w:rFonts w:ascii="Times New Roman" w:hAnsi="Times New Roman"/>
                <w:color w:val="000000"/>
                <w:sz w:val="24"/>
              </w:rPr>
              <w:t>иной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«Посидим в тишине»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r>
              <w:rPr>
                <w:rFonts w:ascii="Times New Roman" w:hAnsi="Times New Roman"/>
                <w:color w:val="000000"/>
                <w:sz w:val="24"/>
              </w:rPr>
              <w:t>близким</w:t>
            </w:r>
            <w:r>
              <w:rPr>
                <w:rFonts w:ascii="Times New Roman" w:hAnsi="Times New Roman"/>
                <w:color w:val="000000"/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r>
              <w:rPr>
                <w:rFonts w:ascii="Times New Roman" w:hAnsi="Times New Roman"/>
                <w:color w:val="000000"/>
                <w:sz w:val="24"/>
              </w:rPr>
              <w:t>Трезор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</w:t>
            </w:r>
            <w:r>
              <w:rPr>
                <w:rFonts w:ascii="Times New Roman" w:hAnsi="Times New Roman"/>
                <w:color w:val="000000"/>
                <w:sz w:val="24"/>
              </w:rPr>
              <w:t>познавательных текстов: описание героя-животного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</w:t>
            </w:r>
            <w:r>
              <w:rPr>
                <w:rFonts w:ascii="Times New Roman" w:hAnsi="Times New Roman"/>
                <w:color w:val="0000FF"/>
                <w:u w:val="single"/>
              </w:rPr>
              <w:t>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pStyle w:val="Style_2"/>
              <w:numPr>
                <w:ilvl w:val="0"/>
                <w:numId w:val="21"/>
              </w:numPr>
              <w:spacing w:after="0"/>
              <w:ind/>
            </w:pPr>
          </w:p>
        </w:tc>
        <w:tc>
          <w:tcPr>
            <w:tcW w:type="dxa" w:w="567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/>
              <w:ind w:left="135"/>
              <w:jc w:val="center"/>
            </w:pP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/>
              <w:ind w:left="135"/>
              <w:jc w:val="center"/>
            </w:pPr>
          </w:p>
        </w:tc>
        <w:tc>
          <w:tcPr>
            <w:tcW w:type="dxa" w:w="214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/>
              <w:ind w:left="135"/>
            </w:pPr>
          </w:p>
        </w:tc>
        <w:tc>
          <w:tcPr>
            <w:tcW w:type="dxa" w:w="222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"http://school-collektion.edu/ru"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http://school-collektion.edu/ru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39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108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1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366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1604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17040000">
      <w:bookmarkStart w:id="20" w:name="block-21168771"/>
      <w:bookmarkEnd w:id="19"/>
    </w:p>
    <w:p w14:paraId="1804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19040000">
      <w:pPr>
        <w:spacing w:after="0"/>
        <w:ind w:left="120"/>
      </w:pPr>
      <w:bookmarkStart w:id="21" w:name="block-21168772"/>
      <w:bookmarkEnd w:id="20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1A04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1B040000">
      <w:pPr>
        <w:spacing w:after="0" w:line="480" w:lineRule="auto"/>
        <w:ind w:left="120"/>
      </w:pPr>
      <w:bookmarkStart w:id="22" w:name="affad5d6-e7c5-4217-a5f0-770d8e0e87a8"/>
      <w:r>
        <w:rPr>
          <w:rFonts w:ascii="Times New Roman" w:hAnsi="Times New Roman"/>
          <w:color w:val="000000"/>
          <w:sz w:val="28"/>
        </w:rPr>
        <w:t>• Литературное чтение: 1-й класс: учебник: в 2 частях; 16-е издание, переработанное, 1 класс/ Климанова Л.Ф., Горецкий В.Г., Голованова М.В. и др., Акционерное общество «Издательство «Просвещение»</w:t>
      </w:r>
      <w:bookmarkEnd w:id="22"/>
    </w:p>
    <w:p w14:paraId="1C040000">
      <w:pPr>
        <w:spacing w:after="0" w:line="480" w:lineRule="auto"/>
        <w:ind w:left="120"/>
      </w:pPr>
    </w:p>
    <w:p w14:paraId="1D040000">
      <w:pPr>
        <w:spacing w:after="0"/>
        <w:ind w:left="120"/>
      </w:pPr>
    </w:p>
    <w:p w14:paraId="1E04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1F04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Бойкина</w:t>
      </w:r>
      <w:r>
        <w:rPr>
          <w:rFonts w:ascii="Times New Roman" w:hAnsi="Times New Roman"/>
          <w:color w:val="000000"/>
          <w:sz w:val="28"/>
        </w:rPr>
        <w:t xml:space="preserve"> М. В., </w:t>
      </w:r>
      <w:r>
        <w:rPr>
          <w:rFonts w:ascii="Times New Roman" w:hAnsi="Times New Roman"/>
          <w:color w:val="000000"/>
          <w:sz w:val="28"/>
        </w:rPr>
        <w:t>Илюшин</w:t>
      </w:r>
      <w:r>
        <w:rPr>
          <w:rFonts w:ascii="Times New Roman" w:hAnsi="Times New Roman"/>
          <w:color w:val="000000"/>
          <w:sz w:val="28"/>
        </w:rPr>
        <w:t xml:space="preserve"> Л. С., Галактионова Т. Г. и др. Литературное чтение. Поурочные разработки. Технологические карты уроков. 1 класс</w:t>
      </w:r>
      <w:r>
        <w:rPr>
          <w:sz w:val="28"/>
        </w:rPr>
        <w:br/>
      </w:r>
      <w:bookmarkStart w:id="23" w:name="d455677a-27ca-4068-ae57-28f9d9f99a29"/>
      <w:bookmarkEnd w:id="23"/>
    </w:p>
    <w:p w14:paraId="20040000">
      <w:pPr>
        <w:spacing w:after="0"/>
        <w:ind w:left="120"/>
      </w:pPr>
    </w:p>
    <w:p w14:paraId="2104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2204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sz w:val="28"/>
        </w:rPr>
        <w:br/>
      </w:r>
      <w:bookmarkStart w:id="24" w:name="ead47bee-61c2-4353-b0fd-07c1eef54e3f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bookmarkEnd w:id="24"/>
    </w:p>
    <w:p w14:paraId="2304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24040000">
      <w:bookmarkEnd w:id="21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2" w:type="paragraph">
    <w:name w:val="List Paragraph"/>
    <w:basedOn w:val="Style_3"/>
    <w:link w:val="Style_2_ch"/>
    <w:pPr>
      <w:ind w:left="720"/>
      <w:contextualSpacing w:val="1"/>
    </w:pPr>
  </w:style>
  <w:style w:styleId="Style_2_ch" w:type="character">
    <w:name w:val="List Paragraph"/>
    <w:basedOn w:val="Style_3_ch"/>
    <w:link w:val="Style_2"/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3"/>
    <w:next w:val="Style_3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3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3"/>
    <w:next w:val="Style_3"/>
    <w:link w:val="Style_12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2_ch" w:type="character">
    <w:name w:val="heading 1"/>
    <w:basedOn w:val="Style_3_ch"/>
    <w:link w:val="Style_12"/>
    <w:rPr>
      <w:rFonts w:asciiTheme="majorAscii" w:hAnsiTheme="majorHAnsi"/>
      <w:b w:val="1"/>
      <w:color w:themeColor="accent1" w:themeShade="BF" w:val="376092"/>
      <w:sz w:val="28"/>
    </w:rPr>
  </w:style>
  <w:style w:styleId="Style_13" w:type="paragraph">
    <w:name w:val="Hyperlink"/>
    <w:basedOn w:val="Style_14"/>
    <w:link w:val="Style_13_ch"/>
    <w:rPr>
      <w:color w:themeColor="hyperlink" w:val="0000FF"/>
      <w:u w:val="single"/>
    </w:rPr>
  </w:style>
  <w:style w:styleId="Style_13_ch" w:type="character">
    <w:name w:val="Hyperlink"/>
    <w:basedOn w:val="Style_14_ch"/>
    <w:link w:val="Style_13"/>
    <w:rPr>
      <w:color w:themeColor="hyperlink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Emphasis"/>
    <w:basedOn w:val="Style_14"/>
    <w:link w:val="Style_20_ch"/>
    <w:rPr>
      <w:i w:val="1"/>
    </w:rPr>
  </w:style>
  <w:style w:styleId="Style_20_ch" w:type="character">
    <w:name w:val="Emphasis"/>
    <w:basedOn w:val="Style_14_ch"/>
    <w:link w:val="Style_20"/>
    <w:rPr>
      <w:i w:val="1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header"/>
    <w:basedOn w:val="Style_3"/>
    <w:link w:val="Style_22_ch"/>
    <w:pPr>
      <w:tabs>
        <w:tab w:leader="none" w:pos="4680" w:val="center"/>
        <w:tab w:leader="none" w:pos="9360" w:val="right"/>
      </w:tabs>
      <w:ind/>
    </w:pPr>
  </w:style>
  <w:style w:styleId="Style_22_ch" w:type="character">
    <w:name w:val="header"/>
    <w:basedOn w:val="Style_3_ch"/>
    <w:link w:val="Style_22"/>
  </w:style>
  <w:style w:styleId="Style_23" w:type="paragraph">
    <w:name w:val="Normal Indent"/>
    <w:basedOn w:val="Style_3"/>
    <w:link w:val="Style_23_ch"/>
    <w:pPr>
      <w:ind w:left="720"/>
    </w:pPr>
  </w:style>
  <w:style w:styleId="Style_23_ch" w:type="character">
    <w:name w:val="Normal Indent"/>
    <w:basedOn w:val="Style_3_ch"/>
    <w:link w:val="Style_23"/>
  </w:style>
  <w:style w:styleId="Style_24" w:type="paragraph">
    <w:name w:val="Subtitle"/>
    <w:basedOn w:val="Style_3"/>
    <w:next w:val="Style_3"/>
    <w:link w:val="Style_24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4_ch" w:type="character">
    <w:name w:val="Subtitle"/>
    <w:basedOn w:val="Style_3_ch"/>
    <w:link w:val="Style_24"/>
    <w:rPr>
      <w:rFonts w:asciiTheme="majorAscii" w:hAnsiTheme="majorHAnsi"/>
      <w:i w:val="1"/>
      <w:color w:themeColor="accent1" w:val="4F81BD"/>
      <w:spacing w:val="15"/>
      <w:sz w:val="24"/>
    </w:rPr>
  </w:style>
  <w:style w:styleId="Style_25" w:type="paragraph">
    <w:name w:val="caption"/>
    <w:basedOn w:val="Style_3"/>
    <w:next w:val="Style_3"/>
    <w:link w:val="Style_25_ch"/>
    <w:pPr>
      <w:spacing w:line="240" w:lineRule="auto"/>
      <w:ind/>
    </w:pPr>
    <w:rPr>
      <w:b w:val="1"/>
      <w:color w:themeColor="accent1" w:val="4F81BD"/>
      <w:sz w:val="18"/>
    </w:rPr>
  </w:style>
  <w:style w:styleId="Style_25_ch" w:type="character">
    <w:name w:val="caption"/>
    <w:basedOn w:val="Style_3_ch"/>
    <w:link w:val="Style_25"/>
    <w:rPr>
      <w:b w:val="1"/>
      <w:color w:themeColor="accent1" w:val="4F81BD"/>
      <w:sz w:val="18"/>
    </w:rPr>
  </w:style>
  <w:style w:styleId="Style_26" w:type="paragraph">
    <w:name w:val="Title"/>
    <w:basedOn w:val="Style_3"/>
    <w:next w:val="Style_3"/>
    <w:link w:val="Style_26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6_ch" w:type="character">
    <w:name w:val="Title"/>
    <w:basedOn w:val="Style_3_ch"/>
    <w:link w:val="Style_26"/>
    <w:rPr>
      <w:rFonts w:asciiTheme="majorAscii" w:hAnsiTheme="majorHAnsi"/>
      <w:color w:themeColor="text2" w:themeShade="BF" w:val="17375E"/>
      <w:spacing w:val="5"/>
      <w:sz w:val="52"/>
    </w:rPr>
  </w:style>
  <w:style w:styleId="Style_27" w:type="paragraph">
    <w:name w:val="heading 4"/>
    <w:basedOn w:val="Style_3"/>
    <w:next w:val="Style_3"/>
    <w:link w:val="Style_27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7_ch" w:type="character">
    <w:name w:val="heading 4"/>
    <w:basedOn w:val="Style_3_ch"/>
    <w:link w:val="Style_27"/>
    <w:rPr>
      <w:rFonts w:asciiTheme="majorAscii" w:hAnsiTheme="majorHAnsi"/>
      <w:b w:val="1"/>
      <w:i w:val="1"/>
      <w:color w:themeColor="accent1" w:val="4F81BD"/>
    </w:rPr>
  </w:style>
  <w:style w:styleId="Style_28" w:type="paragraph">
    <w:name w:val="heading 2"/>
    <w:basedOn w:val="Style_3"/>
    <w:next w:val="Style_3"/>
    <w:link w:val="Style_28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8_ch" w:type="character">
    <w:name w:val="heading 2"/>
    <w:basedOn w:val="Style_3_ch"/>
    <w:link w:val="Style_28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2024-09-05T08:25:20Z</dcterms:modified>
</cp:coreProperties>
</file>